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C2" w:rsidRPr="004E12F8" w:rsidRDefault="008608C2" w:rsidP="008608C2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8608C2" w:rsidRPr="004E12F8" w:rsidRDefault="008608C2" w:rsidP="008608C2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4E12F8">
        <w:rPr>
          <w:b/>
          <w:sz w:val="22"/>
          <w:szCs w:val="22"/>
        </w:rPr>
        <w:t xml:space="preserve">Z á p i s      </w:t>
      </w:r>
      <w:r w:rsidRPr="004E12F8">
        <w:rPr>
          <w:b/>
          <w:sz w:val="22"/>
          <w:szCs w:val="22"/>
        </w:rPr>
        <w:tab/>
        <w:t xml:space="preserve">        </w:t>
      </w:r>
      <w:r w:rsidRPr="004E12F8">
        <w:rPr>
          <w:b/>
          <w:sz w:val="22"/>
          <w:szCs w:val="22"/>
        </w:rPr>
        <w:tab/>
        <w:t>z 5. zasedání  Zastupitelstva městské části Praha – Štěrboholy</w:t>
      </w:r>
    </w:p>
    <w:p w:rsidR="008608C2" w:rsidRPr="004E12F8" w:rsidRDefault="008608C2" w:rsidP="008608C2">
      <w:pPr>
        <w:jc w:val="both"/>
        <w:rPr>
          <w:b/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b/>
          <w:bCs/>
          <w:sz w:val="22"/>
          <w:szCs w:val="22"/>
        </w:rPr>
        <w:t>Místo konání:</w:t>
      </w:r>
      <w:r w:rsidRPr="004E12F8">
        <w:rPr>
          <w:sz w:val="22"/>
          <w:szCs w:val="22"/>
        </w:rPr>
        <w:t xml:space="preserve">         </w:t>
      </w:r>
      <w:r w:rsidRPr="004E12F8">
        <w:rPr>
          <w:sz w:val="22"/>
          <w:szCs w:val="22"/>
        </w:rPr>
        <w:tab/>
        <w:t>Úřad městské části Štěrboholy, Ústřední 135/15,  Praha 10 – kancelář starosty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b/>
          <w:bCs/>
          <w:sz w:val="22"/>
          <w:szCs w:val="22"/>
        </w:rPr>
        <w:t>Datum konání:</w:t>
      </w:r>
      <w:r w:rsidRPr="004E12F8">
        <w:rPr>
          <w:sz w:val="22"/>
          <w:szCs w:val="22"/>
        </w:rPr>
        <w:t xml:space="preserve">       </w:t>
      </w:r>
      <w:r w:rsidRPr="004E12F8">
        <w:rPr>
          <w:sz w:val="22"/>
          <w:szCs w:val="22"/>
        </w:rPr>
        <w:tab/>
        <w:t>6.5.2015</w:t>
      </w:r>
    </w:p>
    <w:p w:rsidR="008608C2" w:rsidRPr="004E12F8" w:rsidRDefault="008608C2" w:rsidP="008608C2">
      <w:pPr>
        <w:ind w:left="2124" w:hanging="2124"/>
        <w:jc w:val="both"/>
        <w:rPr>
          <w:sz w:val="22"/>
          <w:szCs w:val="22"/>
        </w:rPr>
      </w:pPr>
      <w:r w:rsidRPr="004E12F8">
        <w:rPr>
          <w:b/>
          <w:bCs/>
          <w:sz w:val="22"/>
          <w:szCs w:val="22"/>
        </w:rPr>
        <w:t>Přítomni</w:t>
      </w:r>
      <w:r w:rsidRPr="004E12F8">
        <w:rPr>
          <w:sz w:val="22"/>
          <w:szCs w:val="22"/>
        </w:rPr>
        <w:t>:</w:t>
      </w:r>
      <w:r w:rsidRPr="004E12F8">
        <w:rPr>
          <w:sz w:val="22"/>
          <w:szCs w:val="22"/>
        </w:rPr>
        <w:tab/>
        <w:t xml:space="preserve">Lucie Borská, Ing. Petr Kollmann, Jindřich Oplíštil, František Ševít, </w:t>
      </w:r>
    </w:p>
    <w:p w:rsidR="008608C2" w:rsidRPr="004E12F8" w:rsidRDefault="008608C2" w:rsidP="008608C2">
      <w:pPr>
        <w:ind w:left="2124"/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Jaroslava Šnajberková, </w:t>
      </w:r>
      <w:r w:rsidRPr="004E12F8">
        <w:rPr>
          <w:sz w:val="22"/>
          <w:szCs w:val="22"/>
        </w:rPr>
        <w:tab/>
        <w:t>Jan Čikara (od 18.42 hod)</w:t>
      </w:r>
    </w:p>
    <w:p w:rsidR="008608C2" w:rsidRPr="004E12F8" w:rsidRDefault="008608C2" w:rsidP="008608C2">
      <w:pPr>
        <w:ind w:left="2124" w:hanging="2124"/>
        <w:jc w:val="both"/>
        <w:rPr>
          <w:sz w:val="22"/>
          <w:szCs w:val="22"/>
        </w:rPr>
      </w:pPr>
      <w:r w:rsidRPr="004E12F8">
        <w:rPr>
          <w:b/>
          <w:bCs/>
          <w:sz w:val="22"/>
          <w:szCs w:val="22"/>
        </w:rPr>
        <w:t>Omluven:</w:t>
      </w:r>
      <w:r w:rsidRPr="004E12F8">
        <w:rPr>
          <w:b/>
          <w:bCs/>
          <w:sz w:val="22"/>
          <w:szCs w:val="22"/>
        </w:rPr>
        <w:tab/>
      </w:r>
      <w:r w:rsidRPr="004E12F8">
        <w:rPr>
          <w:bCs/>
          <w:sz w:val="22"/>
          <w:szCs w:val="22"/>
        </w:rPr>
        <w:t>Ing. Jan Lapka</w:t>
      </w:r>
    </w:p>
    <w:p w:rsidR="008608C2" w:rsidRPr="004E12F8" w:rsidRDefault="008608C2" w:rsidP="008608C2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4E12F8">
        <w:rPr>
          <w:b/>
          <w:bCs/>
          <w:sz w:val="22"/>
          <w:szCs w:val="22"/>
        </w:rPr>
        <w:t>Přítomní občané:</w:t>
      </w:r>
      <w:r w:rsidRPr="004E12F8">
        <w:rPr>
          <w:sz w:val="22"/>
          <w:szCs w:val="22"/>
        </w:rPr>
        <w:tab/>
        <w:t xml:space="preserve"> 0     </w:t>
      </w:r>
      <w:r w:rsidRPr="004E12F8">
        <w:rPr>
          <w:sz w:val="22"/>
          <w:szCs w:val="22"/>
        </w:rPr>
        <w:tab/>
      </w: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ind w:firstLine="708"/>
        <w:jc w:val="both"/>
        <w:rPr>
          <w:sz w:val="22"/>
          <w:szCs w:val="22"/>
        </w:rPr>
      </w:pPr>
      <w:r w:rsidRPr="004E12F8">
        <w:rPr>
          <w:sz w:val="22"/>
          <w:szCs w:val="22"/>
        </w:rPr>
        <w:t>Zasedání bylo zahájeno v 18.00 hod.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 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ab/>
        <w:t xml:space="preserve">Zasedání zahájil a řídil starosta městské části pan František Ševít. 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ab/>
      </w:r>
    </w:p>
    <w:p w:rsidR="008608C2" w:rsidRPr="004E12F8" w:rsidRDefault="008608C2" w:rsidP="008608C2">
      <w:pPr>
        <w:ind w:firstLine="708"/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8608C2" w:rsidRPr="004E12F8" w:rsidRDefault="008608C2" w:rsidP="008608C2">
      <w:pPr>
        <w:pStyle w:val="Zkladntext"/>
        <w:rPr>
          <w:sz w:val="22"/>
          <w:szCs w:val="22"/>
        </w:rPr>
      </w:pPr>
      <w:r w:rsidRPr="004E12F8">
        <w:rPr>
          <w:sz w:val="22"/>
          <w:szCs w:val="22"/>
        </w:rPr>
        <w:tab/>
      </w:r>
    </w:p>
    <w:p w:rsidR="008608C2" w:rsidRPr="004E12F8" w:rsidRDefault="008608C2" w:rsidP="008608C2">
      <w:pPr>
        <w:pStyle w:val="Zkladntext"/>
        <w:ind w:firstLine="708"/>
        <w:rPr>
          <w:bCs w:val="0"/>
          <w:i/>
          <w:sz w:val="22"/>
          <w:szCs w:val="22"/>
        </w:rPr>
      </w:pPr>
      <w:r w:rsidRPr="004E12F8">
        <w:rPr>
          <w:bCs w:val="0"/>
          <w:sz w:val="22"/>
          <w:szCs w:val="22"/>
        </w:rPr>
        <w:t xml:space="preserve">Jako </w:t>
      </w:r>
      <w:r w:rsidRPr="004E12F8">
        <w:rPr>
          <w:b/>
          <w:bCs w:val="0"/>
          <w:sz w:val="22"/>
          <w:szCs w:val="22"/>
          <w:u w:val="single"/>
        </w:rPr>
        <w:t>ověřovatelé zápisu</w:t>
      </w:r>
      <w:r w:rsidRPr="004E12F8">
        <w:rPr>
          <w:bCs w:val="0"/>
          <w:sz w:val="22"/>
          <w:szCs w:val="22"/>
        </w:rPr>
        <w:t xml:space="preserve"> z 5. zasedání byli na návrh p. Ševíta hlasováním (5,0,0 /pro, proti, zdržel se/ ) schváleni </w:t>
      </w:r>
      <w:r w:rsidRPr="004E12F8">
        <w:rPr>
          <w:sz w:val="22"/>
          <w:szCs w:val="22"/>
        </w:rPr>
        <w:t xml:space="preserve">Ing. Petr Kollmann a Jindřich Oplíštil. </w:t>
      </w:r>
    </w:p>
    <w:p w:rsidR="008608C2" w:rsidRPr="004E12F8" w:rsidRDefault="008608C2" w:rsidP="008608C2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4E12F8">
        <w:rPr>
          <w:bCs w:val="0"/>
          <w:sz w:val="22"/>
          <w:szCs w:val="22"/>
        </w:rPr>
        <w:tab/>
      </w:r>
    </w:p>
    <w:p w:rsidR="008608C2" w:rsidRPr="004E12F8" w:rsidRDefault="008608C2" w:rsidP="008608C2">
      <w:pPr>
        <w:pStyle w:val="Zkladntext"/>
        <w:rPr>
          <w:bCs w:val="0"/>
          <w:sz w:val="22"/>
          <w:szCs w:val="22"/>
        </w:rPr>
      </w:pPr>
      <w:r w:rsidRPr="004E12F8">
        <w:rPr>
          <w:bCs w:val="0"/>
          <w:sz w:val="22"/>
          <w:szCs w:val="22"/>
        </w:rPr>
        <w:tab/>
        <w:t xml:space="preserve">Do </w:t>
      </w:r>
      <w:r w:rsidRPr="004E12F8">
        <w:rPr>
          <w:b/>
          <w:bCs w:val="0"/>
          <w:sz w:val="22"/>
          <w:szCs w:val="22"/>
          <w:u w:val="single"/>
        </w:rPr>
        <w:t>návrhového výboru</w:t>
      </w:r>
      <w:r w:rsidRPr="004E12F8">
        <w:rPr>
          <w:bCs w:val="0"/>
          <w:sz w:val="22"/>
          <w:szCs w:val="22"/>
        </w:rPr>
        <w:t xml:space="preserve"> pro tvorbu usnesení z 5. zasedání byli hlasováním (5,0,0) schváleni </w:t>
      </w:r>
      <w:r w:rsidRPr="004E12F8">
        <w:rPr>
          <w:sz w:val="22"/>
          <w:szCs w:val="22"/>
        </w:rPr>
        <w:t xml:space="preserve">Lucie Borská, Jaroslava Šnajberková a Jindřich Oplíštil. </w:t>
      </w:r>
    </w:p>
    <w:p w:rsidR="008608C2" w:rsidRPr="004E12F8" w:rsidRDefault="008608C2" w:rsidP="008608C2">
      <w:pPr>
        <w:jc w:val="both"/>
        <w:rPr>
          <w:bCs/>
          <w:sz w:val="22"/>
          <w:szCs w:val="22"/>
        </w:rPr>
      </w:pPr>
      <w:r w:rsidRPr="004E12F8">
        <w:rPr>
          <w:bCs/>
          <w:sz w:val="22"/>
          <w:szCs w:val="22"/>
        </w:rPr>
        <w:tab/>
      </w:r>
    </w:p>
    <w:p w:rsidR="008608C2" w:rsidRPr="004E12F8" w:rsidRDefault="008608C2" w:rsidP="008608C2">
      <w:pPr>
        <w:ind w:firstLine="708"/>
        <w:jc w:val="both"/>
        <w:rPr>
          <w:sz w:val="22"/>
          <w:szCs w:val="22"/>
        </w:rPr>
      </w:pPr>
      <w:r w:rsidRPr="004E12F8">
        <w:rPr>
          <w:bCs/>
          <w:sz w:val="22"/>
          <w:szCs w:val="22"/>
        </w:rPr>
        <w:t>Starosta</w:t>
      </w:r>
      <w:r w:rsidRPr="004E12F8">
        <w:rPr>
          <w:sz w:val="22"/>
          <w:szCs w:val="22"/>
        </w:rPr>
        <w:t xml:space="preserve"> konstatoval, že zápis z předchozího zasedání byl řádně ověřen členy ZMČ </w:t>
      </w:r>
      <w:r w:rsidR="00A977E6" w:rsidRPr="004E12F8">
        <w:rPr>
          <w:sz w:val="22"/>
          <w:szCs w:val="22"/>
        </w:rPr>
        <w:t>pí Borskou a p. Oplíštilem</w:t>
      </w:r>
      <w:r w:rsidRPr="004E12F8">
        <w:rPr>
          <w:sz w:val="22"/>
          <w:szCs w:val="22"/>
        </w:rPr>
        <w:t xml:space="preserve">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:rsidR="008608C2" w:rsidRPr="004E12F8" w:rsidRDefault="008608C2" w:rsidP="008608C2">
      <w:pPr>
        <w:pStyle w:val="Zkladntext"/>
        <w:rPr>
          <w:bCs w:val="0"/>
          <w:sz w:val="22"/>
          <w:szCs w:val="22"/>
        </w:rPr>
      </w:pPr>
    </w:p>
    <w:p w:rsidR="008608C2" w:rsidRPr="004E12F8" w:rsidRDefault="008608C2" w:rsidP="008608C2">
      <w:pPr>
        <w:pStyle w:val="Zkladntext"/>
        <w:rPr>
          <w:bCs w:val="0"/>
          <w:sz w:val="22"/>
          <w:szCs w:val="22"/>
        </w:rPr>
      </w:pPr>
      <w:r w:rsidRPr="004E12F8">
        <w:rPr>
          <w:bCs w:val="0"/>
          <w:sz w:val="22"/>
          <w:szCs w:val="22"/>
        </w:rPr>
        <w:t xml:space="preserve">Starosta navrhl následující program </w:t>
      </w:r>
      <w:r w:rsidR="00A977E6" w:rsidRPr="004E12F8">
        <w:rPr>
          <w:bCs w:val="0"/>
          <w:sz w:val="22"/>
          <w:szCs w:val="22"/>
        </w:rPr>
        <w:t>5</w:t>
      </w:r>
      <w:r w:rsidRPr="004E12F8">
        <w:rPr>
          <w:bCs w:val="0"/>
          <w:sz w:val="22"/>
          <w:szCs w:val="22"/>
        </w:rPr>
        <w:t>. zasedání:</w:t>
      </w:r>
    </w:p>
    <w:p w:rsidR="000865AA" w:rsidRPr="004E12F8" w:rsidRDefault="000865AA" w:rsidP="008608C2">
      <w:pPr>
        <w:pStyle w:val="Zkladntext"/>
        <w:rPr>
          <w:bCs w:val="0"/>
          <w:sz w:val="22"/>
          <w:szCs w:val="22"/>
        </w:rPr>
      </w:pPr>
    </w:p>
    <w:p w:rsidR="000865AA" w:rsidRPr="004E12F8" w:rsidRDefault="000865AA" w:rsidP="000865A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E12F8">
        <w:rPr>
          <w:b/>
          <w:sz w:val="22"/>
          <w:szCs w:val="22"/>
        </w:rPr>
        <w:t>Veřejná zakázka „Údržba travních ploch a ostatní zeleně nacházející se na území MČ Praha – Štěrboholy“ – rozhodnutí o výběru nejvhodnější nabídky</w:t>
      </w:r>
    </w:p>
    <w:p w:rsidR="000865AA" w:rsidRPr="004E12F8" w:rsidRDefault="000865AA" w:rsidP="000865A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E12F8">
        <w:rPr>
          <w:b/>
          <w:sz w:val="22"/>
          <w:szCs w:val="22"/>
        </w:rPr>
        <w:t>Různé</w:t>
      </w:r>
    </w:p>
    <w:p w:rsidR="000865AA" w:rsidRPr="004E12F8" w:rsidRDefault="000865AA" w:rsidP="000865A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E12F8">
        <w:rPr>
          <w:b/>
          <w:sz w:val="22"/>
          <w:szCs w:val="22"/>
        </w:rPr>
        <w:t>Diskuse</w:t>
      </w:r>
    </w:p>
    <w:p w:rsidR="000865AA" w:rsidRPr="004E12F8" w:rsidRDefault="000865AA" w:rsidP="000865A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E12F8">
        <w:rPr>
          <w:b/>
          <w:sz w:val="22"/>
          <w:szCs w:val="22"/>
        </w:rPr>
        <w:t xml:space="preserve">Usnesení </w:t>
      </w:r>
    </w:p>
    <w:p w:rsidR="000865AA" w:rsidRPr="004E12F8" w:rsidRDefault="000865AA" w:rsidP="000865A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E12F8">
        <w:rPr>
          <w:b/>
          <w:sz w:val="22"/>
          <w:szCs w:val="22"/>
        </w:rPr>
        <w:t>Závěr</w:t>
      </w:r>
    </w:p>
    <w:p w:rsidR="008608C2" w:rsidRPr="004E12F8" w:rsidRDefault="008608C2" w:rsidP="008608C2">
      <w:pPr>
        <w:jc w:val="both"/>
        <w:rPr>
          <w:b/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>Hlasováním (5,0,0) ZMČ schválilo program</w:t>
      </w:r>
      <w:r w:rsidR="00A977E6" w:rsidRPr="004E12F8">
        <w:rPr>
          <w:sz w:val="22"/>
          <w:szCs w:val="22"/>
        </w:rPr>
        <w:t xml:space="preserve"> 5</w:t>
      </w:r>
      <w:r w:rsidRPr="004E12F8">
        <w:rPr>
          <w:sz w:val="22"/>
          <w:szCs w:val="22"/>
        </w:rPr>
        <w:t xml:space="preserve">. zasedání v předloženém znění. 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Hlasováním (5,0,0) členové zastupitelstva schválili návrh starosty, aby diskuse probíhala ke každému bodu jednání zvlášť. </w:t>
      </w:r>
    </w:p>
    <w:p w:rsidR="008608C2" w:rsidRDefault="008608C2" w:rsidP="008608C2">
      <w:pPr>
        <w:jc w:val="both"/>
        <w:rPr>
          <w:b/>
          <w:sz w:val="22"/>
          <w:szCs w:val="22"/>
          <w:u w:val="single"/>
        </w:rPr>
      </w:pPr>
    </w:p>
    <w:p w:rsidR="004E12F8" w:rsidRPr="004E12F8" w:rsidRDefault="004E12F8" w:rsidP="008608C2">
      <w:pPr>
        <w:jc w:val="both"/>
        <w:rPr>
          <w:b/>
          <w:sz w:val="22"/>
          <w:szCs w:val="22"/>
          <w:u w:val="single"/>
        </w:rPr>
      </w:pPr>
    </w:p>
    <w:p w:rsidR="008608C2" w:rsidRPr="004E12F8" w:rsidRDefault="006F42F4" w:rsidP="006F42F4">
      <w:pPr>
        <w:ind w:left="1410" w:hanging="1410"/>
        <w:jc w:val="both"/>
        <w:rPr>
          <w:b/>
          <w:sz w:val="22"/>
          <w:szCs w:val="22"/>
          <w:u w:val="single"/>
        </w:rPr>
      </w:pPr>
      <w:r w:rsidRPr="004E12F8">
        <w:rPr>
          <w:b/>
          <w:sz w:val="22"/>
          <w:szCs w:val="22"/>
          <w:u w:val="single"/>
        </w:rPr>
        <w:t>K bodu 1/</w:t>
      </w:r>
      <w:r w:rsidRPr="004E12F8">
        <w:rPr>
          <w:b/>
          <w:sz w:val="22"/>
          <w:szCs w:val="22"/>
          <w:u w:val="single"/>
        </w:rPr>
        <w:tab/>
        <w:t>Veřejná zakázka „Údržba travních ploch a ostatní zeleně nacházející se na území MČ Praha – Štěrboholy“</w:t>
      </w:r>
    </w:p>
    <w:p w:rsidR="006F42F4" w:rsidRPr="004E12F8" w:rsidRDefault="006F42F4" w:rsidP="006F42F4">
      <w:pPr>
        <w:pStyle w:val="Zkladntextodsazen"/>
        <w:ind w:left="0"/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Dne 22.4.2015 se sešla komise k otevírání obálek s nabídkami ve složení pí Borská, pí Hájková, p. Oplíštil a p. Ševít. Bylo doručeno celkem 13 nabídek, všechny nabídky splnily požadavky zákona o zadávání veřejných zakázek, žádná z nabídek nebyla vyřazena. Vyhodnocení pořadí nabídek obdrželi všichni členové ZMČ. Hlasováním (5,0,0) ZMČ rozhodlo o zadání veřejné zakázky „Údržba travních ploch a ostatní zeleně nacházející se na území MČ Praha – Štěrboholy“ společnosti TV Facility Group a.s. se sídlem Praha 10 – Uhříněves, Kašperská 965, jejíž nabídka se umístila na prvním místě. </w:t>
      </w:r>
    </w:p>
    <w:p w:rsidR="008608C2" w:rsidRPr="004E12F8" w:rsidRDefault="008608C2" w:rsidP="008608C2">
      <w:pPr>
        <w:ind w:left="1418" w:hanging="1418"/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Na jednání zastupitelstva se dostavil </w:t>
      </w:r>
      <w:r w:rsidR="006F42F4" w:rsidRPr="004E12F8">
        <w:rPr>
          <w:sz w:val="22"/>
          <w:szCs w:val="22"/>
        </w:rPr>
        <w:t>p. Čikara</w:t>
      </w:r>
      <w:r w:rsidRPr="004E12F8">
        <w:rPr>
          <w:sz w:val="22"/>
          <w:szCs w:val="22"/>
        </w:rPr>
        <w:t>.</w:t>
      </w:r>
    </w:p>
    <w:p w:rsidR="008608C2" w:rsidRPr="004E12F8" w:rsidRDefault="008608C2" w:rsidP="008608C2">
      <w:pPr>
        <w:ind w:left="1418" w:hanging="1418"/>
        <w:jc w:val="both"/>
        <w:rPr>
          <w:sz w:val="22"/>
          <w:szCs w:val="22"/>
        </w:rPr>
      </w:pPr>
    </w:p>
    <w:p w:rsidR="008608C2" w:rsidRDefault="008608C2" w:rsidP="008608C2">
      <w:pPr>
        <w:jc w:val="both"/>
        <w:rPr>
          <w:sz w:val="22"/>
          <w:szCs w:val="22"/>
        </w:rPr>
      </w:pPr>
    </w:p>
    <w:p w:rsidR="004E12F8" w:rsidRPr="004E12F8" w:rsidRDefault="004E12F8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b/>
          <w:sz w:val="22"/>
          <w:szCs w:val="22"/>
          <w:u w:val="single"/>
        </w:rPr>
      </w:pPr>
      <w:r w:rsidRPr="004E12F8">
        <w:rPr>
          <w:b/>
          <w:sz w:val="22"/>
          <w:szCs w:val="22"/>
          <w:u w:val="single"/>
        </w:rPr>
        <w:lastRenderedPageBreak/>
        <w:t xml:space="preserve">K bodu </w:t>
      </w:r>
      <w:r w:rsidR="00567127" w:rsidRPr="004E12F8">
        <w:rPr>
          <w:b/>
          <w:sz w:val="22"/>
          <w:szCs w:val="22"/>
          <w:u w:val="single"/>
        </w:rPr>
        <w:t>2</w:t>
      </w:r>
      <w:r w:rsidRPr="004E12F8">
        <w:rPr>
          <w:b/>
          <w:sz w:val="22"/>
          <w:szCs w:val="22"/>
          <w:u w:val="single"/>
        </w:rPr>
        <w:t>/</w:t>
      </w:r>
      <w:r w:rsidRPr="004E12F8">
        <w:rPr>
          <w:b/>
          <w:sz w:val="22"/>
          <w:szCs w:val="22"/>
          <w:u w:val="single"/>
        </w:rPr>
        <w:tab/>
      </w:r>
      <w:r w:rsidR="00567127" w:rsidRPr="004E12F8">
        <w:rPr>
          <w:b/>
          <w:sz w:val="22"/>
          <w:szCs w:val="22"/>
          <w:u w:val="single"/>
        </w:rPr>
        <w:t>Různé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Hlasováním (6,0,0) ZMČ schvaluje </w:t>
      </w:r>
      <w:r w:rsidR="00567127" w:rsidRPr="004E12F8">
        <w:rPr>
          <w:sz w:val="22"/>
          <w:szCs w:val="22"/>
        </w:rPr>
        <w:t>výměnu služebního vozidla za nové typ Octavia Elegance 1,4 TSI 103 kW</w:t>
      </w:r>
      <w:r w:rsidR="004E12F8" w:rsidRPr="004E12F8">
        <w:rPr>
          <w:sz w:val="22"/>
          <w:szCs w:val="22"/>
        </w:rPr>
        <w:t xml:space="preserve"> od prodejce TUkas a.s., jehož nabídka je ze tří oslovených firem nejvýhodnější. Stávající vůz bude prodán. </w:t>
      </w:r>
      <w:r w:rsidR="002A3993">
        <w:rPr>
          <w:sz w:val="22"/>
          <w:szCs w:val="22"/>
        </w:rPr>
        <w:t xml:space="preserve">Hlasováním (6,0,0) ZMČ schvaluje rozpočtová opatření související s nákupem nového vozu. </w:t>
      </w:r>
      <w:bookmarkStart w:id="0" w:name="_GoBack"/>
      <w:bookmarkEnd w:id="0"/>
    </w:p>
    <w:p w:rsidR="008608C2" w:rsidRPr="004E12F8" w:rsidRDefault="008608C2" w:rsidP="008608C2">
      <w:pPr>
        <w:pStyle w:val="Zkladntext2"/>
        <w:overflowPunct/>
        <w:autoSpaceDE/>
        <w:autoSpaceDN/>
        <w:adjustRightInd/>
        <w:textAlignment w:val="auto"/>
        <w:rPr>
          <w:b/>
          <w:bCs w:val="0"/>
          <w:sz w:val="22"/>
          <w:szCs w:val="22"/>
          <w:u w:val="single"/>
        </w:rPr>
      </w:pPr>
    </w:p>
    <w:p w:rsidR="008608C2" w:rsidRPr="004E12F8" w:rsidRDefault="008608C2" w:rsidP="008608C2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4E12F8">
        <w:rPr>
          <w:b/>
          <w:bCs w:val="0"/>
          <w:sz w:val="22"/>
          <w:szCs w:val="22"/>
          <w:u w:val="single"/>
        </w:rPr>
        <w:t xml:space="preserve">K bodu </w:t>
      </w:r>
      <w:r w:rsidR="006F42F4" w:rsidRPr="004E12F8">
        <w:rPr>
          <w:b/>
          <w:bCs w:val="0"/>
          <w:sz w:val="22"/>
          <w:szCs w:val="22"/>
          <w:u w:val="single"/>
        </w:rPr>
        <w:t>3</w:t>
      </w:r>
      <w:r w:rsidRPr="004E12F8">
        <w:rPr>
          <w:b/>
          <w:bCs w:val="0"/>
          <w:sz w:val="22"/>
          <w:szCs w:val="22"/>
          <w:u w:val="single"/>
        </w:rPr>
        <w:t>/</w:t>
      </w:r>
      <w:r w:rsidRPr="004E12F8">
        <w:rPr>
          <w:b/>
          <w:bCs w:val="0"/>
          <w:sz w:val="22"/>
          <w:szCs w:val="22"/>
          <w:u w:val="single"/>
        </w:rPr>
        <w:tab/>
        <w:t>Diskuse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>Proběhla všeobecná diskuse.</w:t>
      </w:r>
    </w:p>
    <w:p w:rsidR="008608C2" w:rsidRPr="004E12F8" w:rsidRDefault="008608C2" w:rsidP="008608C2">
      <w:pPr>
        <w:jc w:val="both"/>
        <w:rPr>
          <w:b/>
          <w:sz w:val="22"/>
          <w:szCs w:val="22"/>
          <w:u w:val="single"/>
        </w:rPr>
      </w:pPr>
    </w:p>
    <w:p w:rsidR="008608C2" w:rsidRPr="004E12F8" w:rsidRDefault="008608C2" w:rsidP="008608C2">
      <w:pPr>
        <w:jc w:val="both"/>
        <w:rPr>
          <w:b/>
          <w:sz w:val="22"/>
          <w:szCs w:val="22"/>
          <w:u w:val="single"/>
        </w:rPr>
      </w:pPr>
      <w:r w:rsidRPr="004E12F8">
        <w:rPr>
          <w:b/>
          <w:sz w:val="22"/>
          <w:szCs w:val="22"/>
          <w:u w:val="single"/>
        </w:rPr>
        <w:t xml:space="preserve">K bodu </w:t>
      </w:r>
      <w:r w:rsidR="006F42F4" w:rsidRPr="004E12F8">
        <w:rPr>
          <w:b/>
          <w:sz w:val="22"/>
          <w:szCs w:val="22"/>
          <w:u w:val="single"/>
        </w:rPr>
        <w:t>4</w:t>
      </w:r>
      <w:r w:rsidRPr="004E12F8">
        <w:rPr>
          <w:b/>
          <w:sz w:val="22"/>
          <w:szCs w:val="22"/>
          <w:u w:val="single"/>
        </w:rPr>
        <w:t>/</w:t>
      </w:r>
      <w:r w:rsidRPr="004E12F8">
        <w:rPr>
          <w:b/>
          <w:sz w:val="22"/>
          <w:szCs w:val="22"/>
          <w:u w:val="single"/>
        </w:rPr>
        <w:tab/>
        <w:t>Usnesení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Návrh usnesení přednesla pí Borská.  Hlasováním  (6,0,0) bylo usnesení schváleno v předloženém znění. </w:t>
      </w:r>
    </w:p>
    <w:p w:rsidR="008608C2" w:rsidRPr="004E12F8" w:rsidRDefault="008608C2" w:rsidP="008608C2">
      <w:pPr>
        <w:jc w:val="both"/>
        <w:rPr>
          <w:b/>
          <w:sz w:val="22"/>
          <w:szCs w:val="22"/>
          <w:u w:val="single"/>
        </w:rPr>
      </w:pPr>
    </w:p>
    <w:p w:rsidR="008608C2" w:rsidRPr="004E12F8" w:rsidRDefault="008608C2" w:rsidP="008608C2">
      <w:pPr>
        <w:pStyle w:val="Bezmezer"/>
        <w:rPr>
          <w:b/>
          <w:sz w:val="22"/>
          <w:szCs w:val="22"/>
          <w:u w:val="single"/>
        </w:rPr>
      </w:pPr>
      <w:r w:rsidRPr="004E12F8">
        <w:rPr>
          <w:b/>
          <w:sz w:val="22"/>
          <w:szCs w:val="22"/>
          <w:u w:val="single"/>
        </w:rPr>
        <w:t xml:space="preserve">K bodu </w:t>
      </w:r>
      <w:r w:rsidR="006F42F4" w:rsidRPr="004E12F8">
        <w:rPr>
          <w:b/>
          <w:sz w:val="22"/>
          <w:szCs w:val="22"/>
          <w:u w:val="single"/>
        </w:rPr>
        <w:t>5</w:t>
      </w:r>
      <w:r w:rsidRPr="004E12F8">
        <w:rPr>
          <w:b/>
          <w:sz w:val="22"/>
          <w:szCs w:val="22"/>
          <w:u w:val="single"/>
        </w:rPr>
        <w:t>/</w:t>
      </w:r>
      <w:r w:rsidRPr="004E12F8">
        <w:rPr>
          <w:b/>
          <w:sz w:val="22"/>
          <w:szCs w:val="22"/>
          <w:u w:val="single"/>
        </w:rPr>
        <w:tab/>
        <w:t>Závěr</w:t>
      </w:r>
    </w:p>
    <w:p w:rsidR="008608C2" w:rsidRPr="004E12F8" w:rsidRDefault="008608C2" w:rsidP="008608C2">
      <w:pPr>
        <w:pStyle w:val="Bezmezer"/>
        <w:jc w:val="both"/>
        <w:rPr>
          <w:sz w:val="22"/>
          <w:szCs w:val="22"/>
        </w:rPr>
      </w:pPr>
    </w:p>
    <w:p w:rsidR="008608C2" w:rsidRPr="004E12F8" w:rsidRDefault="008608C2" w:rsidP="008608C2">
      <w:pPr>
        <w:pStyle w:val="Bezmezer"/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P. Ševít konstatoval, že schválený program </w:t>
      </w:r>
      <w:r w:rsidR="006F42F4" w:rsidRPr="004E12F8">
        <w:rPr>
          <w:sz w:val="22"/>
          <w:szCs w:val="22"/>
        </w:rPr>
        <w:t>5</w:t>
      </w:r>
      <w:r w:rsidRPr="004E12F8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>V 19.</w:t>
      </w:r>
      <w:r w:rsidR="006F42F4" w:rsidRPr="004E12F8">
        <w:rPr>
          <w:sz w:val="22"/>
          <w:szCs w:val="22"/>
        </w:rPr>
        <w:t xml:space="preserve">00 </w:t>
      </w:r>
      <w:r w:rsidRPr="004E12F8">
        <w:rPr>
          <w:sz w:val="22"/>
          <w:szCs w:val="22"/>
        </w:rPr>
        <w:t xml:space="preserve">hod p. Ševít  </w:t>
      </w:r>
      <w:r w:rsidR="006F42F4" w:rsidRPr="004E12F8">
        <w:rPr>
          <w:sz w:val="22"/>
          <w:szCs w:val="22"/>
        </w:rPr>
        <w:t>5</w:t>
      </w:r>
      <w:r w:rsidRPr="004E12F8">
        <w:rPr>
          <w:sz w:val="22"/>
          <w:szCs w:val="22"/>
        </w:rPr>
        <w:t xml:space="preserve">. zasedání zastupitelstva ukončil. </w:t>
      </w:r>
    </w:p>
    <w:p w:rsidR="008608C2" w:rsidRPr="004E12F8" w:rsidRDefault="008608C2" w:rsidP="008608C2">
      <w:pPr>
        <w:jc w:val="both"/>
        <w:rPr>
          <w:b/>
          <w:sz w:val="22"/>
          <w:szCs w:val="22"/>
          <w:u w:val="single"/>
        </w:rPr>
      </w:pPr>
    </w:p>
    <w:p w:rsidR="008608C2" w:rsidRPr="004E12F8" w:rsidRDefault="008608C2" w:rsidP="008608C2">
      <w:pPr>
        <w:jc w:val="both"/>
        <w:rPr>
          <w:b/>
          <w:sz w:val="22"/>
          <w:szCs w:val="22"/>
          <w:u w:val="single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>Ověřovatelé zápisu:</w:t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  <w:t>................................................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  <w:t xml:space="preserve">    </w:t>
      </w:r>
      <w:r w:rsidR="006F42F4" w:rsidRPr="004E12F8">
        <w:rPr>
          <w:sz w:val="22"/>
          <w:szCs w:val="22"/>
        </w:rPr>
        <w:t xml:space="preserve">   </w:t>
      </w:r>
      <w:r w:rsidRPr="004E12F8">
        <w:rPr>
          <w:sz w:val="22"/>
          <w:szCs w:val="22"/>
        </w:rPr>
        <w:t xml:space="preserve">  </w:t>
      </w:r>
      <w:r w:rsidR="006F42F4" w:rsidRPr="004E12F8">
        <w:rPr>
          <w:sz w:val="22"/>
          <w:szCs w:val="22"/>
        </w:rPr>
        <w:t>Ing. Petr Kollmann</w:t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  <w:t xml:space="preserve">        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  <w:t>................................................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  <w:t xml:space="preserve">        </w:t>
      </w:r>
      <w:r w:rsidRPr="004E12F8">
        <w:rPr>
          <w:sz w:val="22"/>
          <w:szCs w:val="22"/>
        </w:rPr>
        <w:tab/>
        <w:t xml:space="preserve">Jindřich Oplíštil 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  <w:t>...............................................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  <w:t xml:space="preserve">           František Ševít</w:t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  <w:t xml:space="preserve">                   starosta městské části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</w:r>
      <w:r w:rsidRPr="004E12F8">
        <w:rPr>
          <w:sz w:val="22"/>
          <w:szCs w:val="22"/>
        </w:rPr>
        <w:tab/>
        <w:t xml:space="preserve">                     Praha - Štěrboholy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>Zapsala: J. Vydrářová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 xml:space="preserve">Datum vyhotovení: </w:t>
      </w:r>
      <w:r w:rsidR="006F42F4" w:rsidRPr="004E12F8">
        <w:rPr>
          <w:sz w:val="22"/>
          <w:szCs w:val="22"/>
        </w:rPr>
        <w:t>7.5.2015</w:t>
      </w:r>
    </w:p>
    <w:p w:rsidR="008608C2" w:rsidRPr="004E12F8" w:rsidRDefault="008608C2" w:rsidP="008608C2">
      <w:pPr>
        <w:jc w:val="both"/>
        <w:rPr>
          <w:sz w:val="22"/>
          <w:szCs w:val="22"/>
        </w:rPr>
      </w:pPr>
      <w:r w:rsidRPr="004E12F8">
        <w:rPr>
          <w:sz w:val="22"/>
          <w:szCs w:val="22"/>
        </w:rPr>
        <w:t>Rozdělovník: 7 členů ZMČ, tajemnice ÚMČ</w:t>
      </w:r>
    </w:p>
    <w:p w:rsidR="008608C2" w:rsidRPr="004E12F8" w:rsidRDefault="008608C2" w:rsidP="008608C2">
      <w:pPr>
        <w:rPr>
          <w:sz w:val="22"/>
          <w:szCs w:val="22"/>
        </w:rPr>
      </w:pPr>
    </w:p>
    <w:p w:rsidR="008608C2" w:rsidRPr="004E12F8" w:rsidRDefault="008608C2" w:rsidP="008608C2">
      <w:pPr>
        <w:rPr>
          <w:sz w:val="22"/>
          <w:szCs w:val="22"/>
        </w:rPr>
      </w:pPr>
    </w:p>
    <w:p w:rsidR="008608C2" w:rsidRPr="004E12F8" w:rsidRDefault="008608C2" w:rsidP="008608C2">
      <w:pPr>
        <w:rPr>
          <w:sz w:val="22"/>
          <w:szCs w:val="22"/>
        </w:rPr>
      </w:pPr>
    </w:p>
    <w:p w:rsidR="008608C2" w:rsidRPr="004E12F8" w:rsidRDefault="008608C2" w:rsidP="008608C2">
      <w:pPr>
        <w:rPr>
          <w:sz w:val="22"/>
          <w:szCs w:val="22"/>
        </w:rPr>
      </w:pPr>
    </w:p>
    <w:p w:rsidR="008608C2" w:rsidRPr="004E12F8" w:rsidRDefault="008608C2" w:rsidP="008608C2">
      <w:pPr>
        <w:rPr>
          <w:sz w:val="22"/>
          <w:szCs w:val="22"/>
        </w:rPr>
      </w:pPr>
    </w:p>
    <w:p w:rsidR="00AA3169" w:rsidRPr="004E12F8" w:rsidRDefault="00AA3169">
      <w:pPr>
        <w:rPr>
          <w:sz w:val="22"/>
          <w:szCs w:val="22"/>
        </w:rPr>
      </w:pPr>
    </w:p>
    <w:sectPr w:rsidR="00AA3169" w:rsidRPr="004E12F8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43" w:rsidRDefault="00CF1643">
      <w:r>
        <w:separator/>
      </w:r>
    </w:p>
  </w:endnote>
  <w:endnote w:type="continuationSeparator" w:id="0">
    <w:p w:rsidR="00CF1643" w:rsidRDefault="00CF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E76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CF16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E76E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3993">
      <w:rPr>
        <w:rStyle w:val="slostrnky"/>
        <w:noProof/>
      </w:rPr>
      <w:t>2</w:t>
    </w:r>
    <w:r>
      <w:rPr>
        <w:rStyle w:val="slostrnky"/>
      </w:rPr>
      <w:fldChar w:fldCharType="end"/>
    </w:r>
  </w:p>
  <w:p w:rsidR="00CE7EC6" w:rsidRDefault="00CF1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43" w:rsidRDefault="00CF1643">
      <w:r>
        <w:separator/>
      </w:r>
    </w:p>
  </w:footnote>
  <w:footnote w:type="continuationSeparator" w:id="0">
    <w:p w:rsidR="00CF1643" w:rsidRDefault="00CF1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2">
    <w:nsid w:val="7BD5601F"/>
    <w:multiLevelType w:val="hybridMultilevel"/>
    <w:tmpl w:val="F82E8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C2"/>
    <w:rsid w:val="000865AA"/>
    <w:rsid w:val="002A3993"/>
    <w:rsid w:val="004E12F8"/>
    <w:rsid w:val="00567127"/>
    <w:rsid w:val="006F42F4"/>
    <w:rsid w:val="008608C2"/>
    <w:rsid w:val="00A977E6"/>
    <w:rsid w:val="00AA3169"/>
    <w:rsid w:val="00CF1643"/>
    <w:rsid w:val="00E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608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608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608C2"/>
  </w:style>
  <w:style w:type="paragraph" w:styleId="Zkladntext">
    <w:name w:val="Body Text"/>
    <w:basedOn w:val="Normln"/>
    <w:link w:val="ZkladntextChar"/>
    <w:rsid w:val="008608C2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608C2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08C2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608C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08C2"/>
    <w:pPr>
      <w:ind w:left="720"/>
      <w:contextualSpacing/>
    </w:pPr>
  </w:style>
  <w:style w:type="paragraph" w:styleId="Bezmezer">
    <w:name w:val="No Spacing"/>
    <w:uiPriority w:val="1"/>
    <w:qFormat/>
    <w:rsid w:val="0086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608C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6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608C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608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608C2"/>
  </w:style>
  <w:style w:type="paragraph" w:styleId="Zkladntext">
    <w:name w:val="Body Text"/>
    <w:basedOn w:val="Normln"/>
    <w:link w:val="ZkladntextChar"/>
    <w:rsid w:val="008608C2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608C2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08C2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608C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08C2"/>
    <w:pPr>
      <w:ind w:left="720"/>
      <w:contextualSpacing/>
    </w:pPr>
  </w:style>
  <w:style w:type="paragraph" w:styleId="Bezmezer">
    <w:name w:val="No Spacing"/>
    <w:uiPriority w:val="1"/>
    <w:qFormat/>
    <w:rsid w:val="0086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608C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608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7</cp:revision>
  <cp:lastPrinted>2015-05-07T08:17:00Z</cp:lastPrinted>
  <dcterms:created xsi:type="dcterms:W3CDTF">2015-05-07T07:48:00Z</dcterms:created>
  <dcterms:modified xsi:type="dcterms:W3CDTF">2015-05-15T07:54:00Z</dcterms:modified>
</cp:coreProperties>
</file>